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EE95" w14:textId="77777777" w:rsidR="00ED32DB" w:rsidRPr="00C26505" w:rsidRDefault="00ED32DB" w:rsidP="00ED32DB">
      <w:pPr>
        <w:spacing w:before="240" w:after="240" w:line="360" w:lineRule="auto"/>
        <w:jc w:val="center"/>
        <w:rPr>
          <w:rFonts w:asciiTheme="minorHAnsi" w:eastAsia="Calibri" w:hAnsiTheme="minorHAnsi" w:cstheme="minorHAnsi"/>
          <w:b/>
        </w:rPr>
      </w:pPr>
      <w:r w:rsidRPr="00C26505">
        <w:rPr>
          <w:rFonts w:asciiTheme="minorHAnsi" w:eastAsia="Calibri" w:hAnsiTheme="minorHAnsi" w:cstheme="minorHAnsi"/>
          <w:b/>
        </w:rPr>
        <w:t>Title of the Research Study</w:t>
      </w:r>
    </w:p>
    <w:p w14:paraId="42B39D99" w14:textId="77777777" w:rsidR="00ED32DB" w:rsidRPr="000E54AB" w:rsidRDefault="00ED32DB" w:rsidP="00ED32DB">
      <w:pPr>
        <w:spacing w:before="240" w:after="240" w:line="360" w:lineRule="auto"/>
        <w:jc w:val="center"/>
        <w:rPr>
          <w:rFonts w:asciiTheme="minorHAnsi" w:eastAsia="Calibri" w:hAnsiTheme="minorHAnsi" w:cstheme="minorHAnsi"/>
          <w:b/>
          <w:color w:val="0000FF"/>
        </w:rPr>
      </w:pPr>
      <w:r w:rsidRPr="000E54AB">
        <w:rPr>
          <w:rFonts w:asciiTheme="minorHAnsi" w:eastAsia="Calibri" w:hAnsiTheme="minorHAnsi" w:cstheme="minorHAnsi"/>
          <w:color w:val="0000FF"/>
          <w:highlight w:val="white"/>
        </w:rPr>
        <w:t>[Font Calibri, Size 1</w:t>
      </w:r>
      <w:r>
        <w:rPr>
          <w:rFonts w:asciiTheme="minorHAnsi" w:eastAsia="Calibri" w:hAnsiTheme="minorHAnsi" w:cstheme="minorHAnsi"/>
          <w:color w:val="0000FF"/>
          <w:highlight w:val="white"/>
        </w:rPr>
        <w:t>2</w:t>
      </w:r>
      <w:r w:rsidRPr="000E54AB">
        <w:rPr>
          <w:rFonts w:asciiTheme="minorHAnsi" w:eastAsia="Calibri" w:hAnsiTheme="minorHAnsi" w:cstheme="minorHAnsi"/>
          <w:color w:val="0000FF"/>
          <w:highlight w:val="white"/>
        </w:rPr>
        <w:t>,</w:t>
      </w:r>
      <w:r w:rsidRPr="000E54AB">
        <w:rPr>
          <w:rFonts w:asciiTheme="minorHAnsi" w:eastAsia="Calibri" w:hAnsiTheme="minorHAnsi" w:cstheme="minorHAnsi"/>
          <w:color w:val="0000FF"/>
        </w:rPr>
        <w:t xml:space="preserve"> </w:t>
      </w:r>
      <w:r w:rsidRPr="000E54AB">
        <w:rPr>
          <w:rFonts w:asciiTheme="minorHAnsi" w:eastAsia="Calibri" w:hAnsiTheme="minorHAnsi" w:cstheme="minorHAnsi"/>
          <w:color w:val="0000FF"/>
          <w:highlight w:val="white"/>
        </w:rPr>
        <w:t>Centre, bold, no italics]</w:t>
      </w:r>
    </w:p>
    <w:p w14:paraId="7FB1DDC1" w14:textId="77777777" w:rsidR="00ED32DB" w:rsidRPr="00C26505" w:rsidRDefault="00ED32DB" w:rsidP="00ED32DB">
      <w:pPr>
        <w:spacing w:before="240" w:after="240" w:line="360" w:lineRule="auto"/>
        <w:rPr>
          <w:rFonts w:asciiTheme="minorHAnsi" w:eastAsia="Calibri" w:hAnsiTheme="minorHAnsi" w:cstheme="minorHAnsi"/>
          <w:b/>
        </w:rPr>
      </w:pPr>
    </w:p>
    <w:p w14:paraId="659539E2" w14:textId="77777777" w:rsidR="00ED32DB" w:rsidRDefault="00ED32DB" w:rsidP="00ED32DB">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 xml:space="preserve">Abstract  </w:t>
      </w:r>
    </w:p>
    <w:p w14:paraId="28DA8E36" w14:textId="77777777" w:rsidR="00ED32DB" w:rsidRPr="000E54AB" w:rsidRDefault="00ED32DB" w:rsidP="00ED32DB">
      <w:pPr>
        <w:spacing w:before="240" w:after="240" w:line="360" w:lineRule="auto"/>
        <w:rPr>
          <w:rFonts w:asciiTheme="minorHAnsi" w:eastAsia="Calibri" w:hAnsiTheme="minorHAnsi" w:cstheme="minorHAnsi"/>
          <w:b/>
          <w:color w:val="0000FF"/>
        </w:rPr>
      </w:pPr>
      <w:r w:rsidRPr="000E54AB">
        <w:rPr>
          <w:rFonts w:asciiTheme="minorHAnsi" w:hAnsiTheme="minorHAnsi" w:cstheme="minorHAnsi"/>
          <w:color w:val="0000FF"/>
          <w:shd w:val="clear" w:color="auto" w:fill="FFFFFF"/>
        </w:rPr>
        <w:t>[</w:t>
      </w:r>
      <w:r w:rsidRPr="000E54AB">
        <w:rPr>
          <w:rFonts w:asciiTheme="minorHAnsi" w:eastAsia="Calibri" w:hAnsiTheme="minorHAnsi" w:cstheme="minorHAnsi"/>
          <w:color w:val="0000FF"/>
          <w:highlight w:val="white"/>
        </w:rPr>
        <w:t>Font Calibri, Size 11, line spacing</w:t>
      </w:r>
      <w:r w:rsidRPr="000E54AB">
        <w:rPr>
          <w:rFonts w:asciiTheme="minorHAnsi" w:eastAsia="Calibri" w:hAnsiTheme="minorHAnsi" w:cstheme="minorHAnsi"/>
          <w:color w:val="0000FF"/>
        </w:rPr>
        <w:t xml:space="preserve"> 1.5, Left aligned</w:t>
      </w:r>
      <w:r>
        <w:rPr>
          <w:rFonts w:asciiTheme="minorHAnsi" w:eastAsia="Calibri" w:hAnsiTheme="minorHAnsi" w:cstheme="minorHAnsi"/>
          <w:color w:val="0000FF"/>
        </w:rPr>
        <w:t xml:space="preserve"> (Do not justify)</w:t>
      </w:r>
      <w:r w:rsidRPr="000E54AB">
        <w:rPr>
          <w:rFonts w:asciiTheme="minorHAnsi" w:eastAsia="Calibri" w:hAnsiTheme="minorHAnsi" w:cstheme="minorHAnsi"/>
          <w:color w:val="0000FF"/>
        </w:rPr>
        <w:t>,</w:t>
      </w:r>
      <w:r w:rsidRPr="000E54AB">
        <w:rPr>
          <w:rFonts w:asciiTheme="minorHAnsi" w:eastAsia="Calibri" w:hAnsiTheme="minorHAnsi" w:cstheme="minorHAnsi"/>
          <w:color w:val="0000FF"/>
          <w:highlight w:val="white"/>
        </w:rPr>
        <w:t xml:space="preserve"> no underlining, or quotation marks</w:t>
      </w:r>
      <w:r w:rsidRPr="000E54AB">
        <w:rPr>
          <w:rFonts w:asciiTheme="minorHAnsi" w:eastAsia="Calibri" w:hAnsiTheme="minorHAnsi" w:cstheme="minorHAnsi"/>
          <w:color w:val="0000FF"/>
        </w:rPr>
        <w:t xml:space="preserve">] </w:t>
      </w:r>
    </w:p>
    <w:p w14:paraId="638E71CD" w14:textId="77777777" w:rsidR="00ED32DB" w:rsidRPr="00C26505" w:rsidRDefault="00ED32DB" w:rsidP="00ED32DB">
      <w:pPr>
        <w:spacing w:before="240" w:after="240" w:line="360" w:lineRule="auto"/>
        <w:rPr>
          <w:rFonts w:asciiTheme="minorHAnsi" w:hAnsiTheme="minorHAnsi" w:cstheme="minorHAnsi"/>
          <w:color w:val="222222"/>
          <w:shd w:val="clear" w:color="auto" w:fill="FFFFFF"/>
        </w:rPr>
      </w:pPr>
      <w:r w:rsidRPr="00C26505">
        <w:rPr>
          <w:rFonts w:asciiTheme="minorHAnsi" w:eastAsia="Calibri" w:hAnsiTheme="minorHAnsi" w:cstheme="minorHAnsi"/>
        </w:rPr>
        <w:t>An abstract is a summar</w:t>
      </w:r>
      <w:r w:rsidRPr="00C26505">
        <w:rPr>
          <w:rFonts w:asciiTheme="minorHAnsi" w:eastAsia="Calibri" w:hAnsiTheme="minorHAnsi" w:cstheme="minorHAnsi"/>
          <w:color w:val="333333"/>
        </w:rPr>
        <w:t xml:space="preserve">y of the article. </w:t>
      </w:r>
      <w:r w:rsidRPr="00C26505">
        <w:rPr>
          <w:rFonts w:asciiTheme="minorHAnsi" w:eastAsia="Calibri" w:hAnsiTheme="minorHAnsi" w:cstheme="minorHAnsi"/>
          <w:color w:val="333333"/>
          <w:highlight w:val="white"/>
        </w:rPr>
        <w:t xml:space="preserve">It should be a single paragraph with 200 – 250 words. </w:t>
      </w:r>
      <w:r w:rsidRPr="00C26505">
        <w:rPr>
          <w:rFonts w:asciiTheme="minorHAnsi" w:hAnsiTheme="minorHAnsi" w:cstheme="minorHAnsi"/>
          <w:color w:val="222222"/>
          <w:shd w:val="clear" w:color="auto" w:fill="FFFFFF"/>
        </w:rPr>
        <w:t xml:space="preserve">It should follow the style of structured </w:t>
      </w:r>
      <w:r w:rsidRPr="00C26505">
        <w:rPr>
          <w:rFonts w:asciiTheme="minorHAnsi" w:eastAsia="Calibri" w:hAnsiTheme="minorHAnsi" w:cstheme="minorHAnsi"/>
          <w:color w:val="333333"/>
        </w:rPr>
        <w:t xml:space="preserve">abstracts, </w:t>
      </w:r>
      <w:r w:rsidRPr="00C26505">
        <w:rPr>
          <w:rFonts w:asciiTheme="minorHAnsi" w:eastAsia="Calibri" w:hAnsiTheme="minorHAnsi" w:cstheme="minorHAnsi"/>
          <w:b/>
          <w:bCs/>
          <w:color w:val="333333"/>
        </w:rPr>
        <w:t>but without headings</w:t>
      </w:r>
      <w:r w:rsidRPr="00C26505">
        <w:rPr>
          <w:rFonts w:asciiTheme="minorHAnsi" w:eastAsia="Calibri" w:hAnsiTheme="minorHAnsi" w:cstheme="minorHAnsi"/>
          <w:color w:val="333333"/>
        </w:rPr>
        <w:t>. You must include the 1) Background and the research question(s) addressed; 2) Methods: Briefly describe the main methods or treatments applied. Include any relevant sample/participant/species information; 3) Results: Summarise the article's main findings; and 4) Conclusion: Indicate the main conclusions or interpretations. The abstract should objectively represent the article. Do not include any results that is not presented and supported in the main text. The abstract should not exaggerate the main conclusions</w:t>
      </w:r>
      <w:r w:rsidRPr="00C26505">
        <w:rPr>
          <w:rFonts w:asciiTheme="minorHAnsi" w:hAnsiTheme="minorHAnsi" w:cstheme="minorHAnsi"/>
          <w:color w:val="222222"/>
          <w:shd w:val="clear" w:color="auto" w:fill="FFFFFF"/>
        </w:rPr>
        <w:t xml:space="preserve">. </w:t>
      </w:r>
    </w:p>
    <w:p w14:paraId="6AB0AA8C" w14:textId="3A770A19" w:rsidR="00ED32DB" w:rsidRDefault="00ED32DB" w:rsidP="00ED32DB">
      <w:pPr>
        <w:spacing w:before="240" w:after="240" w:line="360" w:lineRule="auto"/>
        <w:ind w:left="80"/>
        <w:rPr>
          <w:rFonts w:asciiTheme="minorHAnsi" w:eastAsia="Calibri" w:hAnsiTheme="minorHAnsi" w:cstheme="minorHAnsi"/>
          <w:color w:val="0000FF"/>
        </w:rPr>
      </w:pPr>
      <w:r w:rsidRPr="00C26505">
        <w:rPr>
          <w:rFonts w:asciiTheme="minorHAnsi" w:eastAsia="Calibri" w:hAnsiTheme="minorHAnsi" w:cstheme="minorHAnsi"/>
          <w:b/>
          <w:i/>
        </w:rPr>
        <w:t xml:space="preserve">Keywords: </w:t>
      </w:r>
      <w:r w:rsidRPr="00C26505">
        <w:rPr>
          <w:rFonts w:asciiTheme="minorHAnsi" w:eastAsia="Calibri" w:hAnsiTheme="minorHAnsi" w:cstheme="minorHAnsi"/>
          <w:color w:val="3C4043"/>
          <w:highlight w:val="white"/>
        </w:rPr>
        <w:t xml:space="preserve">No more than five keywords. And each keyword must be separated by a </w:t>
      </w:r>
      <w:r w:rsidRPr="00C26505">
        <w:rPr>
          <w:rFonts w:asciiTheme="minorHAnsi" w:eastAsia="Calibri" w:hAnsiTheme="minorHAnsi" w:cstheme="minorHAnsi"/>
          <w:color w:val="3C4043"/>
        </w:rPr>
        <w:t xml:space="preserve">semicolon </w:t>
      </w:r>
      <w:r w:rsidRPr="00B8647F">
        <w:rPr>
          <w:rFonts w:asciiTheme="minorHAnsi" w:eastAsia="Calibri" w:hAnsiTheme="minorHAnsi" w:cstheme="minorHAnsi"/>
          <w:color w:val="0000FF"/>
        </w:rPr>
        <w:t>(Example: First keyword; Second keyword; third keyword)</w:t>
      </w:r>
    </w:p>
    <w:p w14:paraId="03CB2545" w14:textId="68E7342F" w:rsidR="00ED32DB" w:rsidRPr="00ED32DB" w:rsidRDefault="00ED32DB" w:rsidP="00ED32DB">
      <w:pPr>
        <w:spacing w:before="240" w:after="240" w:line="360" w:lineRule="auto"/>
        <w:ind w:left="80"/>
        <w:rPr>
          <w:rFonts w:asciiTheme="minorHAnsi" w:eastAsia="Calibri" w:hAnsiTheme="minorHAnsi" w:cstheme="minorHAnsi"/>
          <w:u w:val="single"/>
        </w:rPr>
      </w:pPr>
      <w:r w:rsidRPr="00ED32DB">
        <w:rPr>
          <w:rFonts w:asciiTheme="minorHAnsi" w:eastAsia="Calibri" w:hAnsiTheme="minorHAnsi" w:cstheme="minorHAnsi"/>
          <w:u w:val="single"/>
        </w:rPr>
        <w:t>Please send the abstract on one of the following sub areas:</w:t>
      </w:r>
    </w:p>
    <w:tbl>
      <w:tblPr>
        <w:tblStyle w:val="TableGrid"/>
        <w:tblW w:w="0" w:type="auto"/>
        <w:tblLook w:val="04A0" w:firstRow="1" w:lastRow="0" w:firstColumn="1" w:lastColumn="0" w:noHBand="0" w:noVBand="1"/>
      </w:tblPr>
      <w:tblGrid>
        <w:gridCol w:w="3116"/>
        <w:gridCol w:w="3117"/>
        <w:gridCol w:w="3117"/>
      </w:tblGrid>
      <w:tr w:rsidR="00ED32DB" w14:paraId="0C38D81C" w14:textId="77777777" w:rsidTr="002F35BA">
        <w:tc>
          <w:tcPr>
            <w:tcW w:w="3116" w:type="dxa"/>
          </w:tcPr>
          <w:p w14:paraId="1C8C881B" w14:textId="77777777" w:rsidR="00ED32DB" w:rsidRPr="0090775E" w:rsidRDefault="00ED32DB" w:rsidP="002F35BA">
            <w:pPr>
              <w:jc w:val="both"/>
              <w:rPr>
                <w:rFonts w:ascii="Times New Roman" w:hAnsi="Times New Roman" w:cs="Times New Roman"/>
              </w:rPr>
            </w:pPr>
          </w:p>
        </w:tc>
        <w:tc>
          <w:tcPr>
            <w:tcW w:w="3117" w:type="dxa"/>
          </w:tcPr>
          <w:p w14:paraId="564E366B" w14:textId="77777777" w:rsidR="00ED32DB" w:rsidRDefault="00ED32DB" w:rsidP="002F35BA">
            <w:pPr>
              <w:jc w:val="both"/>
              <w:rPr>
                <w:rFonts w:ascii="Times New Roman" w:hAnsi="Times New Roman" w:cs="Times New Roman"/>
              </w:rPr>
            </w:pPr>
            <w:r w:rsidRPr="00401275">
              <w:rPr>
                <w:rFonts w:ascii="Times New Roman" w:hAnsi="Times New Roman" w:cs="Times New Roman"/>
              </w:rPr>
              <w:t>Sub-theme</w:t>
            </w:r>
          </w:p>
        </w:tc>
        <w:tc>
          <w:tcPr>
            <w:tcW w:w="3117" w:type="dxa"/>
          </w:tcPr>
          <w:p w14:paraId="118A9312" w14:textId="77777777" w:rsidR="00ED32DB" w:rsidRDefault="00ED32DB" w:rsidP="002F35BA">
            <w:pPr>
              <w:jc w:val="both"/>
              <w:rPr>
                <w:rFonts w:ascii="Times New Roman" w:hAnsi="Times New Roman" w:cs="Times New Roman"/>
              </w:rPr>
            </w:pPr>
            <w:r w:rsidRPr="00401275">
              <w:rPr>
                <w:rFonts w:ascii="Times New Roman" w:hAnsi="Times New Roman" w:cs="Times New Roman"/>
              </w:rPr>
              <w:t>Sub-areas</w:t>
            </w:r>
          </w:p>
        </w:tc>
      </w:tr>
      <w:tr w:rsidR="00ED32DB" w14:paraId="0BE7C626" w14:textId="77777777" w:rsidTr="002F35BA">
        <w:tc>
          <w:tcPr>
            <w:tcW w:w="3116" w:type="dxa"/>
          </w:tcPr>
          <w:p w14:paraId="7BC750FB" w14:textId="77777777" w:rsidR="00ED32DB" w:rsidRDefault="00ED32DB" w:rsidP="002F35BA">
            <w:pPr>
              <w:jc w:val="both"/>
              <w:rPr>
                <w:rFonts w:ascii="Times New Roman" w:hAnsi="Times New Roman" w:cs="Times New Roman"/>
              </w:rPr>
            </w:pPr>
            <w:r w:rsidRPr="0090775E">
              <w:rPr>
                <w:rFonts w:ascii="Times New Roman" w:hAnsi="Times New Roman" w:cs="Times New Roman"/>
              </w:rPr>
              <w:t>Applied Sciences</w:t>
            </w:r>
          </w:p>
        </w:tc>
        <w:tc>
          <w:tcPr>
            <w:tcW w:w="3117" w:type="dxa"/>
          </w:tcPr>
          <w:p w14:paraId="287AB0D6" w14:textId="77777777" w:rsidR="00ED32DB" w:rsidRDefault="00ED32DB" w:rsidP="002F35BA">
            <w:pPr>
              <w:jc w:val="both"/>
              <w:rPr>
                <w:rFonts w:ascii="Times New Roman" w:hAnsi="Times New Roman" w:cs="Times New Roman"/>
              </w:rPr>
            </w:pPr>
            <w:r w:rsidRPr="00401275">
              <w:rPr>
                <w:rFonts w:ascii="Times New Roman" w:hAnsi="Times New Roman" w:cs="Times New Roman"/>
              </w:rPr>
              <w:t>“Transformative Innovation through Research in Applied Sciences”</w:t>
            </w:r>
          </w:p>
        </w:tc>
        <w:tc>
          <w:tcPr>
            <w:tcW w:w="3117" w:type="dxa"/>
          </w:tcPr>
          <w:p w14:paraId="05DEBAC4"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Recent Developments in Molecular Biology</w:t>
            </w:r>
          </w:p>
          <w:p w14:paraId="4CAFAD72"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New Trends in Tissue Culture</w:t>
            </w:r>
          </w:p>
          <w:p w14:paraId="0A9DC9C1"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Future Drugs and Drug Delivery Systems</w:t>
            </w:r>
          </w:p>
          <w:p w14:paraId="6251B4B2"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Novel Applications in Microbiology</w:t>
            </w:r>
          </w:p>
          <w:p w14:paraId="738E0AB8"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Featuring Techniques in Environmental Remediation</w:t>
            </w:r>
          </w:p>
          <w:p w14:paraId="2B3E30ED" w14:textId="77777777" w:rsidR="00ED32DB" w:rsidRPr="001A352E" w:rsidRDefault="00ED32DB" w:rsidP="00ED32DB">
            <w:pPr>
              <w:pStyle w:val="ListParagraph"/>
              <w:numPr>
                <w:ilvl w:val="0"/>
                <w:numId w:val="1"/>
              </w:numPr>
              <w:spacing w:after="0" w:line="240" w:lineRule="auto"/>
              <w:jc w:val="both"/>
              <w:rPr>
                <w:rFonts w:ascii="Times New Roman" w:hAnsi="Times New Roman" w:cs="Times New Roman"/>
              </w:rPr>
            </w:pPr>
            <w:r w:rsidRPr="001A352E">
              <w:rPr>
                <w:rFonts w:ascii="Times New Roman" w:hAnsi="Times New Roman" w:cs="Times New Roman"/>
              </w:rPr>
              <w:t>Advanced Materials for a Better Future</w:t>
            </w:r>
          </w:p>
        </w:tc>
      </w:tr>
      <w:tr w:rsidR="00ED32DB" w14:paraId="3B1E9EF1" w14:textId="77777777" w:rsidTr="002F35BA">
        <w:tc>
          <w:tcPr>
            <w:tcW w:w="3116" w:type="dxa"/>
          </w:tcPr>
          <w:p w14:paraId="55A94F4F"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t>Education</w:t>
            </w:r>
          </w:p>
        </w:tc>
        <w:tc>
          <w:tcPr>
            <w:tcW w:w="3117" w:type="dxa"/>
          </w:tcPr>
          <w:p w14:paraId="5B5469AE" w14:textId="77777777" w:rsidR="00ED32DB" w:rsidRDefault="00ED32DB" w:rsidP="002F35BA">
            <w:pPr>
              <w:jc w:val="both"/>
              <w:rPr>
                <w:rFonts w:ascii="Times New Roman" w:hAnsi="Times New Roman" w:cs="Times New Roman"/>
              </w:rPr>
            </w:pPr>
            <w:r w:rsidRPr="00401275">
              <w:rPr>
                <w:rFonts w:ascii="Times New Roman" w:hAnsi="Times New Roman" w:cs="Times New Roman"/>
              </w:rPr>
              <w:t>“Educational Research for Empowering Teaching-Learning Process”</w:t>
            </w:r>
          </w:p>
        </w:tc>
        <w:tc>
          <w:tcPr>
            <w:tcW w:w="3117" w:type="dxa"/>
          </w:tcPr>
          <w:p w14:paraId="50672C33"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Curriculum Development</w:t>
            </w:r>
          </w:p>
          <w:p w14:paraId="21178143"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Learning and Assessment</w:t>
            </w:r>
          </w:p>
          <w:p w14:paraId="1DC6ADED"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Education for 21st Century</w:t>
            </w:r>
          </w:p>
          <w:p w14:paraId="6A0B149E"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Education Management</w:t>
            </w:r>
          </w:p>
          <w:p w14:paraId="4622E217"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ICT and Education</w:t>
            </w:r>
          </w:p>
          <w:p w14:paraId="43486D63"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lastRenderedPageBreak/>
              <w:t>Instructional Design</w:t>
            </w:r>
          </w:p>
          <w:p w14:paraId="4C99516C"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Comparative and International Education</w:t>
            </w:r>
          </w:p>
          <w:p w14:paraId="30D569A3"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Education for Social cohesion</w:t>
            </w:r>
          </w:p>
          <w:p w14:paraId="06425E0C" w14:textId="77777777" w:rsidR="00ED32DB" w:rsidRPr="001A352E" w:rsidRDefault="00ED32DB" w:rsidP="00ED32DB">
            <w:pPr>
              <w:pStyle w:val="ListParagraph"/>
              <w:numPr>
                <w:ilvl w:val="0"/>
                <w:numId w:val="2"/>
              </w:numPr>
              <w:spacing w:after="0" w:line="240" w:lineRule="auto"/>
              <w:jc w:val="both"/>
              <w:rPr>
                <w:rFonts w:ascii="Times New Roman" w:hAnsi="Times New Roman" w:cs="Times New Roman"/>
              </w:rPr>
            </w:pPr>
            <w:r w:rsidRPr="001A352E">
              <w:rPr>
                <w:rFonts w:ascii="Times New Roman" w:hAnsi="Times New Roman" w:cs="Times New Roman"/>
              </w:rPr>
              <w:t>Professional Development of Education Personnel</w:t>
            </w:r>
          </w:p>
        </w:tc>
      </w:tr>
      <w:tr w:rsidR="00ED32DB" w14:paraId="56A1B7F3" w14:textId="77777777" w:rsidTr="002F35BA">
        <w:tc>
          <w:tcPr>
            <w:tcW w:w="3116" w:type="dxa"/>
          </w:tcPr>
          <w:p w14:paraId="20C46050"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lastRenderedPageBreak/>
              <w:t>English Language and Literature</w:t>
            </w:r>
          </w:p>
        </w:tc>
        <w:tc>
          <w:tcPr>
            <w:tcW w:w="3117" w:type="dxa"/>
          </w:tcPr>
          <w:p w14:paraId="28AFB1F5" w14:textId="77777777" w:rsidR="00ED32DB" w:rsidRDefault="00ED32DB" w:rsidP="002F35BA">
            <w:pPr>
              <w:jc w:val="both"/>
              <w:rPr>
                <w:rFonts w:ascii="Times New Roman" w:hAnsi="Times New Roman" w:cs="Times New Roman"/>
              </w:rPr>
            </w:pPr>
            <w:r w:rsidRPr="00401275">
              <w:rPr>
                <w:rFonts w:ascii="Times New Roman" w:hAnsi="Times New Roman" w:cs="Times New Roman"/>
              </w:rPr>
              <w:t>“Innovative Language and Literature Learning and Teaching Solutions through Research”</w:t>
            </w:r>
          </w:p>
        </w:tc>
        <w:tc>
          <w:tcPr>
            <w:tcW w:w="3117" w:type="dxa"/>
          </w:tcPr>
          <w:p w14:paraId="774AD61F" w14:textId="77777777" w:rsidR="00ED32DB" w:rsidRPr="001A352E"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Innovative Methods in English Language Teaching and Learning</w:t>
            </w:r>
          </w:p>
          <w:p w14:paraId="0D056677" w14:textId="77777777" w:rsidR="00ED32DB"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ESL Teacher and Learner Identity</w:t>
            </w:r>
          </w:p>
          <w:p w14:paraId="233898CE" w14:textId="77777777" w:rsidR="00ED32DB"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Inclusive ESL Classroom: Politics, Challenges, and Implications</w:t>
            </w:r>
          </w:p>
          <w:p w14:paraId="4D4AEBCE" w14:textId="77777777" w:rsidR="00ED32DB"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Incorporating Technology in Language Teaching and Learning</w:t>
            </w:r>
          </w:p>
          <w:p w14:paraId="4E4516ED" w14:textId="77777777" w:rsidR="00ED32DB"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Innovative Approaches to Teaching Literature</w:t>
            </w:r>
          </w:p>
          <w:p w14:paraId="4B8D5AD0" w14:textId="77777777" w:rsidR="00ED32DB"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Tropes of Decolonization in Contemporary English Literature</w:t>
            </w:r>
          </w:p>
          <w:p w14:paraId="08E1B9CE" w14:textId="77777777" w:rsidR="00ED32DB" w:rsidRPr="001A352E" w:rsidRDefault="00ED32DB" w:rsidP="00ED32DB">
            <w:pPr>
              <w:pStyle w:val="ListParagraph"/>
              <w:numPr>
                <w:ilvl w:val="0"/>
                <w:numId w:val="3"/>
              </w:numPr>
              <w:spacing w:after="0" w:line="240" w:lineRule="auto"/>
              <w:jc w:val="both"/>
              <w:rPr>
                <w:rFonts w:ascii="Times New Roman" w:hAnsi="Times New Roman" w:cs="Times New Roman"/>
              </w:rPr>
            </w:pPr>
            <w:r w:rsidRPr="001A352E">
              <w:rPr>
                <w:rFonts w:ascii="Times New Roman" w:hAnsi="Times New Roman" w:cs="Times New Roman"/>
              </w:rPr>
              <w:t>Portrayal of Inclusivity in South Asian English Literature</w:t>
            </w:r>
          </w:p>
        </w:tc>
      </w:tr>
      <w:tr w:rsidR="00ED32DB" w14:paraId="2EE16948" w14:textId="77777777" w:rsidTr="002F35BA">
        <w:tc>
          <w:tcPr>
            <w:tcW w:w="3116" w:type="dxa"/>
          </w:tcPr>
          <w:p w14:paraId="151AD440"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t>Law</w:t>
            </w:r>
          </w:p>
          <w:p w14:paraId="414D4F1A" w14:textId="77777777" w:rsidR="00ED32DB" w:rsidRDefault="00ED32DB" w:rsidP="002F35BA">
            <w:pPr>
              <w:jc w:val="both"/>
              <w:rPr>
                <w:rFonts w:ascii="Times New Roman" w:hAnsi="Times New Roman" w:cs="Times New Roman"/>
              </w:rPr>
            </w:pPr>
          </w:p>
        </w:tc>
        <w:tc>
          <w:tcPr>
            <w:tcW w:w="3117" w:type="dxa"/>
          </w:tcPr>
          <w:p w14:paraId="4DE06698" w14:textId="77777777" w:rsidR="00ED32DB" w:rsidRDefault="00ED32DB" w:rsidP="002F35BA">
            <w:pPr>
              <w:jc w:val="both"/>
              <w:rPr>
                <w:rFonts w:ascii="Times New Roman" w:hAnsi="Times New Roman" w:cs="Times New Roman"/>
              </w:rPr>
            </w:pPr>
            <w:r>
              <w:rPr>
                <w:rFonts w:ascii="Times New Roman" w:hAnsi="Times New Roman" w:cs="Times New Roman"/>
              </w:rPr>
              <w:t>“</w:t>
            </w:r>
            <w:r w:rsidRPr="00401275">
              <w:rPr>
                <w:rFonts w:ascii="Times New Roman" w:hAnsi="Times New Roman" w:cs="Times New Roman"/>
              </w:rPr>
              <w:t>Legal Research and Multidisciplinary Approach for Holistic Development</w:t>
            </w:r>
            <w:r>
              <w:rPr>
                <w:rFonts w:ascii="Times New Roman" w:hAnsi="Times New Roman" w:cs="Times New Roman"/>
              </w:rPr>
              <w:t>”</w:t>
            </w:r>
          </w:p>
        </w:tc>
        <w:tc>
          <w:tcPr>
            <w:tcW w:w="3117" w:type="dxa"/>
          </w:tcPr>
          <w:p w14:paraId="34CCC05E" w14:textId="77777777" w:rsidR="00ED32DB" w:rsidRPr="00401275" w:rsidRDefault="00ED32DB" w:rsidP="00ED32DB">
            <w:pPr>
              <w:pStyle w:val="ListParagraph"/>
              <w:numPr>
                <w:ilvl w:val="0"/>
                <w:numId w:val="4"/>
              </w:numPr>
              <w:spacing w:after="0" w:line="240" w:lineRule="auto"/>
              <w:jc w:val="both"/>
              <w:rPr>
                <w:rFonts w:ascii="Times New Roman" w:hAnsi="Times New Roman" w:cs="Times New Roman"/>
              </w:rPr>
            </w:pPr>
            <w:r w:rsidRPr="00401275">
              <w:rPr>
                <w:rFonts w:ascii="Times New Roman" w:hAnsi="Times New Roman" w:cs="Times New Roman"/>
              </w:rPr>
              <w:t>Public Law</w:t>
            </w:r>
          </w:p>
          <w:p w14:paraId="2DFCA640" w14:textId="77777777" w:rsidR="00ED32DB" w:rsidRPr="00401275" w:rsidRDefault="00ED32DB" w:rsidP="00ED32DB">
            <w:pPr>
              <w:pStyle w:val="ListParagraph"/>
              <w:numPr>
                <w:ilvl w:val="0"/>
                <w:numId w:val="4"/>
              </w:numPr>
              <w:spacing w:after="0" w:line="240" w:lineRule="auto"/>
              <w:jc w:val="both"/>
              <w:rPr>
                <w:rFonts w:ascii="Times New Roman" w:hAnsi="Times New Roman" w:cs="Times New Roman"/>
              </w:rPr>
            </w:pPr>
            <w:r w:rsidRPr="00401275">
              <w:rPr>
                <w:rFonts w:ascii="Times New Roman" w:hAnsi="Times New Roman" w:cs="Times New Roman"/>
              </w:rPr>
              <w:t>Private and Comparative Law</w:t>
            </w:r>
          </w:p>
          <w:p w14:paraId="50829F65" w14:textId="77777777" w:rsidR="00ED32DB" w:rsidRPr="00401275" w:rsidRDefault="00ED32DB" w:rsidP="00ED32DB">
            <w:pPr>
              <w:pStyle w:val="ListParagraph"/>
              <w:numPr>
                <w:ilvl w:val="0"/>
                <w:numId w:val="4"/>
              </w:numPr>
              <w:spacing w:after="0" w:line="240" w:lineRule="auto"/>
              <w:jc w:val="both"/>
              <w:rPr>
                <w:rFonts w:ascii="Times New Roman" w:hAnsi="Times New Roman" w:cs="Times New Roman"/>
              </w:rPr>
            </w:pPr>
            <w:r w:rsidRPr="00401275">
              <w:rPr>
                <w:rFonts w:ascii="Times New Roman" w:hAnsi="Times New Roman" w:cs="Times New Roman"/>
              </w:rPr>
              <w:t>Commercial Law</w:t>
            </w:r>
          </w:p>
          <w:p w14:paraId="3E29BDBC" w14:textId="77777777" w:rsidR="00ED32DB" w:rsidRPr="00401275" w:rsidRDefault="00ED32DB" w:rsidP="00ED32DB">
            <w:pPr>
              <w:pStyle w:val="ListParagraph"/>
              <w:numPr>
                <w:ilvl w:val="0"/>
                <w:numId w:val="4"/>
              </w:numPr>
              <w:spacing w:after="0" w:line="240" w:lineRule="auto"/>
              <w:jc w:val="both"/>
              <w:rPr>
                <w:rFonts w:ascii="Times New Roman" w:hAnsi="Times New Roman" w:cs="Times New Roman"/>
              </w:rPr>
            </w:pPr>
            <w:r w:rsidRPr="00401275">
              <w:rPr>
                <w:rFonts w:ascii="Times New Roman" w:hAnsi="Times New Roman" w:cs="Times New Roman"/>
              </w:rPr>
              <w:t>Public International Law</w:t>
            </w:r>
          </w:p>
          <w:p w14:paraId="6260992E" w14:textId="77777777" w:rsidR="00ED32DB" w:rsidRPr="001A352E" w:rsidRDefault="00ED32DB" w:rsidP="00ED32DB">
            <w:pPr>
              <w:pStyle w:val="ListParagraph"/>
              <w:numPr>
                <w:ilvl w:val="0"/>
                <w:numId w:val="4"/>
              </w:numPr>
              <w:spacing w:after="0" w:line="240" w:lineRule="auto"/>
              <w:jc w:val="both"/>
              <w:rPr>
                <w:rFonts w:ascii="Times New Roman" w:hAnsi="Times New Roman" w:cs="Times New Roman"/>
              </w:rPr>
            </w:pPr>
            <w:r w:rsidRPr="00401275">
              <w:rPr>
                <w:rFonts w:ascii="Times New Roman" w:hAnsi="Times New Roman" w:cs="Times New Roman"/>
              </w:rPr>
              <w:t>Information and Communication Technology Law</w:t>
            </w:r>
          </w:p>
        </w:tc>
      </w:tr>
      <w:tr w:rsidR="00ED32DB" w14:paraId="00114A0F" w14:textId="77777777" w:rsidTr="002F35BA">
        <w:tc>
          <w:tcPr>
            <w:tcW w:w="3116" w:type="dxa"/>
          </w:tcPr>
          <w:p w14:paraId="1890B465"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t>Mathematics and Statistics</w:t>
            </w:r>
          </w:p>
        </w:tc>
        <w:tc>
          <w:tcPr>
            <w:tcW w:w="3117" w:type="dxa"/>
          </w:tcPr>
          <w:p w14:paraId="026533E1" w14:textId="77777777" w:rsidR="00ED32DB" w:rsidRDefault="00ED32DB" w:rsidP="002F35BA">
            <w:pPr>
              <w:jc w:val="both"/>
              <w:rPr>
                <w:rFonts w:ascii="Times New Roman" w:hAnsi="Times New Roman" w:cs="Times New Roman"/>
              </w:rPr>
            </w:pPr>
            <w:r w:rsidRPr="00401275">
              <w:rPr>
                <w:rFonts w:ascii="Times New Roman" w:hAnsi="Times New Roman" w:cs="Times New Roman"/>
              </w:rPr>
              <w:t>“The Importance of Mathematics and Statistics in Multidisciplinary Research”</w:t>
            </w:r>
          </w:p>
        </w:tc>
        <w:tc>
          <w:tcPr>
            <w:tcW w:w="3117" w:type="dxa"/>
          </w:tcPr>
          <w:p w14:paraId="7F83E027"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Actuarial Mathematics</w:t>
            </w:r>
          </w:p>
          <w:p w14:paraId="013B38D4"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Financial Mathematics</w:t>
            </w:r>
          </w:p>
          <w:p w14:paraId="57FFBC69"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Numerical Analysis</w:t>
            </w:r>
          </w:p>
          <w:p w14:paraId="08EBE61C"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Graph Theory</w:t>
            </w:r>
          </w:p>
          <w:p w14:paraId="5CE77692"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Risk Analysis</w:t>
            </w:r>
          </w:p>
          <w:p w14:paraId="36BC93EF"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Climate Analysis</w:t>
            </w:r>
          </w:p>
          <w:p w14:paraId="7B8409F1"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Operational Research</w:t>
            </w:r>
          </w:p>
          <w:p w14:paraId="137E65C1"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Data Science</w:t>
            </w:r>
          </w:p>
          <w:p w14:paraId="731252AF"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Statistical Learning</w:t>
            </w:r>
          </w:p>
          <w:p w14:paraId="20FAFEE9"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Mathematical and Statistical Modelling</w:t>
            </w:r>
          </w:p>
          <w:p w14:paraId="5811E385"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Econometrics</w:t>
            </w:r>
          </w:p>
          <w:p w14:paraId="41524BF8"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Time Series Analysis</w:t>
            </w:r>
          </w:p>
          <w:p w14:paraId="0D393D17" w14:textId="77777777" w:rsidR="00ED32DB" w:rsidRPr="00EC1A12"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Multivariate Data Mining</w:t>
            </w:r>
          </w:p>
          <w:p w14:paraId="67E96695" w14:textId="77777777" w:rsidR="00ED32DB" w:rsidRPr="001A352E" w:rsidRDefault="00ED32DB" w:rsidP="00ED32DB">
            <w:pPr>
              <w:pStyle w:val="ListParagraph"/>
              <w:numPr>
                <w:ilvl w:val="0"/>
                <w:numId w:val="5"/>
              </w:numPr>
              <w:spacing w:after="0" w:line="240" w:lineRule="auto"/>
              <w:jc w:val="both"/>
              <w:rPr>
                <w:rFonts w:ascii="Times New Roman" w:hAnsi="Times New Roman" w:cs="Times New Roman"/>
              </w:rPr>
            </w:pPr>
            <w:r w:rsidRPr="00EC1A12">
              <w:rPr>
                <w:rFonts w:ascii="Times New Roman" w:hAnsi="Times New Roman" w:cs="Times New Roman"/>
              </w:rPr>
              <w:t>Machine Learning</w:t>
            </w:r>
          </w:p>
        </w:tc>
      </w:tr>
      <w:tr w:rsidR="00ED32DB" w14:paraId="3CDE7D0C" w14:textId="77777777" w:rsidTr="002F35BA">
        <w:tc>
          <w:tcPr>
            <w:tcW w:w="3116" w:type="dxa"/>
          </w:tcPr>
          <w:p w14:paraId="3252D274"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lastRenderedPageBreak/>
              <w:t>Nursing and Health Sciences</w:t>
            </w:r>
          </w:p>
        </w:tc>
        <w:tc>
          <w:tcPr>
            <w:tcW w:w="3117" w:type="dxa"/>
          </w:tcPr>
          <w:p w14:paraId="2E607E0A" w14:textId="77777777" w:rsidR="00ED32DB" w:rsidRDefault="00ED32DB" w:rsidP="002F35BA">
            <w:pPr>
              <w:jc w:val="both"/>
              <w:rPr>
                <w:rFonts w:ascii="Times New Roman" w:hAnsi="Times New Roman" w:cs="Times New Roman"/>
              </w:rPr>
            </w:pPr>
            <w:r>
              <w:rPr>
                <w:rFonts w:ascii="Times New Roman" w:hAnsi="Times New Roman" w:cs="Times New Roman"/>
              </w:rPr>
              <w:t>“</w:t>
            </w:r>
            <w:r w:rsidRPr="00E052C4">
              <w:rPr>
                <w:rFonts w:ascii="Times New Roman" w:hAnsi="Times New Roman" w:cs="Times New Roman"/>
              </w:rPr>
              <w:t>Multidisciplinary Health Research for Holistic Care Management</w:t>
            </w:r>
            <w:r>
              <w:rPr>
                <w:rFonts w:ascii="Times New Roman" w:hAnsi="Times New Roman" w:cs="Times New Roman"/>
              </w:rPr>
              <w:t>”</w:t>
            </w:r>
          </w:p>
        </w:tc>
        <w:tc>
          <w:tcPr>
            <w:tcW w:w="3117" w:type="dxa"/>
          </w:tcPr>
          <w:p w14:paraId="46D01B33"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Clinical Nursing</w:t>
            </w:r>
          </w:p>
          <w:p w14:paraId="38B05E00"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Nursing Education</w:t>
            </w:r>
          </w:p>
          <w:p w14:paraId="6113041C"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Nursing Management</w:t>
            </w:r>
          </w:p>
          <w:p w14:paraId="31918568"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Community Health</w:t>
            </w:r>
          </w:p>
          <w:p w14:paraId="36B7BB73"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Pharmacology</w:t>
            </w:r>
          </w:p>
          <w:p w14:paraId="419F0E5B"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Nutrition and Dietetics</w:t>
            </w:r>
          </w:p>
          <w:p w14:paraId="0DF6A243" w14:textId="77777777" w:rsidR="00ED32DB" w:rsidRPr="00E052C4"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Physiotherapy and Rehabilitation</w:t>
            </w:r>
          </w:p>
          <w:p w14:paraId="49BB98B7" w14:textId="77777777" w:rsidR="00ED32DB" w:rsidRPr="001A352E" w:rsidRDefault="00ED32DB" w:rsidP="00ED32DB">
            <w:pPr>
              <w:pStyle w:val="ListParagraph"/>
              <w:numPr>
                <w:ilvl w:val="0"/>
                <w:numId w:val="6"/>
              </w:numPr>
              <w:spacing w:after="0" w:line="240" w:lineRule="auto"/>
              <w:jc w:val="both"/>
              <w:rPr>
                <w:rFonts w:ascii="Times New Roman" w:hAnsi="Times New Roman" w:cs="Times New Roman"/>
              </w:rPr>
            </w:pPr>
            <w:r w:rsidRPr="00E052C4">
              <w:rPr>
                <w:rFonts w:ascii="Times New Roman" w:hAnsi="Times New Roman" w:cs="Times New Roman"/>
              </w:rPr>
              <w:t>Radiology and Medical Laboratory Science</w:t>
            </w:r>
          </w:p>
        </w:tc>
      </w:tr>
      <w:tr w:rsidR="00ED32DB" w14:paraId="0D301EA3" w14:textId="77777777" w:rsidTr="002F35BA">
        <w:tc>
          <w:tcPr>
            <w:tcW w:w="3116" w:type="dxa"/>
          </w:tcPr>
          <w:p w14:paraId="3E7003A9" w14:textId="77777777" w:rsidR="00ED32DB" w:rsidRPr="001A352E" w:rsidRDefault="00ED32DB" w:rsidP="002F35BA">
            <w:pPr>
              <w:jc w:val="both"/>
              <w:rPr>
                <w:rFonts w:ascii="Times New Roman" w:hAnsi="Times New Roman" w:cs="Times New Roman"/>
              </w:rPr>
            </w:pPr>
            <w:r w:rsidRPr="001A352E">
              <w:rPr>
                <w:rFonts w:ascii="Times New Roman" w:hAnsi="Times New Roman" w:cs="Times New Roman"/>
              </w:rPr>
              <w:t>Psychology</w:t>
            </w:r>
          </w:p>
        </w:tc>
        <w:tc>
          <w:tcPr>
            <w:tcW w:w="3117" w:type="dxa"/>
          </w:tcPr>
          <w:p w14:paraId="6A493D1D" w14:textId="77777777" w:rsidR="00ED32DB" w:rsidRDefault="00ED32DB" w:rsidP="002F35BA">
            <w:pPr>
              <w:jc w:val="both"/>
              <w:rPr>
                <w:rFonts w:ascii="Times New Roman" w:hAnsi="Times New Roman" w:cs="Times New Roman"/>
              </w:rPr>
            </w:pPr>
            <w:r w:rsidRPr="00E052C4">
              <w:rPr>
                <w:rFonts w:ascii="Times New Roman" w:hAnsi="Times New Roman" w:cs="Times New Roman"/>
              </w:rPr>
              <w:t>“Psychology Research Aiming at Diversity, Technological Advancement, and Empowerment”</w:t>
            </w:r>
          </w:p>
        </w:tc>
        <w:tc>
          <w:tcPr>
            <w:tcW w:w="3117" w:type="dxa"/>
          </w:tcPr>
          <w:p w14:paraId="16BA6FC2" w14:textId="77777777" w:rsidR="00ED32DB" w:rsidRPr="00E052C4"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Clinical and Counselling Psychology</w:t>
            </w:r>
          </w:p>
          <w:p w14:paraId="095E2060" w14:textId="77777777" w:rsidR="00ED32DB" w:rsidRPr="00E052C4"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Work Psychology</w:t>
            </w:r>
          </w:p>
          <w:p w14:paraId="7B0CAD82" w14:textId="77777777" w:rsidR="00ED32DB" w:rsidRPr="00E052C4"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Sports and Exercise Psychology</w:t>
            </w:r>
          </w:p>
          <w:p w14:paraId="30693BA1" w14:textId="77777777" w:rsidR="00ED32DB" w:rsidRPr="00E052C4"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Developmental and Educational Psychology</w:t>
            </w:r>
          </w:p>
          <w:p w14:paraId="50215C70" w14:textId="77777777" w:rsidR="00ED32DB" w:rsidRPr="00E052C4"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Social and Cultural Psychology</w:t>
            </w:r>
          </w:p>
          <w:p w14:paraId="2AE4236F" w14:textId="77777777" w:rsidR="00ED32DB" w:rsidRPr="001A352E" w:rsidRDefault="00ED32DB" w:rsidP="00ED32DB">
            <w:pPr>
              <w:pStyle w:val="ListParagraph"/>
              <w:numPr>
                <w:ilvl w:val="0"/>
                <w:numId w:val="7"/>
              </w:numPr>
              <w:spacing w:after="0" w:line="240" w:lineRule="auto"/>
              <w:jc w:val="both"/>
              <w:rPr>
                <w:rFonts w:ascii="Times New Roman" w:hAnsi="Times New Roman" w:cs="Times New Roman"/>
              </w:rPr>
            </w:pPr>
            <w:r w:rsidRPr="00E052C4">
              <w:rPr>
                <w:rFonts w:ascii="Times New Roman" w:hAnsi="Times New Roman" w:cs="Times New Roman"/>
              </w:rPr>
              <w:t>Health and Wellbeing</w:t>
            </w:r>
          </w:p>
        </w:tc>
      </w:tr>
    </w:tbl>
    <w:p w14:paraId="6F640B2E" w14:textId="3B14A168" w:rsidR="004C4733" w:rsidRDefault="004C4733"/>
    <w:p w14:paraId="36EDFDC6" w14:textId="77777777" w:rsidR="00D5622A" w:rsidRPr="003F3E72" w:rsidRDefault="00D5622A" w:rsidP="00D5622A">
      <w:pPr>
        <w:shd w:val="clear" w:color="auto" w:fill="FFFFFF"/>
        <w:spacing w:after="15" w:line="240" w:lineRule="auto"/>
        <w:jc w:val="both"/>
        <w:rPr>
          <w:rFonts w:ascii="Times New Roman" w:eastAsia="Times New Roman" w:hAnsi="Times New Roman" w:cs="Times New Roman"/>
          <w:b/>
          <w:bCs/>
          <w:color w:val="000000" w:themeColor="text1"/>
          <w:sz w:val="28"/>
          <w:szCs w:val="28"/>
        </w:rPr>
      </w:pPr>
      <w:r w:rsidRPr="003F3E72">
        <w:rPr>
          <w:rFonts w:ascii="Times New Roman" w:eastAsia="Times New Roman" w:hAnsi="Times New Roman" w:cs="Times New Roman"/>
          <w:b/>
          <w:bCs/>
          <w:color w:val="000000" w:themeColor="text1"/>
          <w:sz w:val="28"/>
          <w:szCs w:val="28"/>
        </w:rPr>
        <w:t>Process of Submission</w:t>
      </w:r>
    </w:p>
    <w:p w14:paraId="632D7117" w14:textId="3711F35B" w:rsidR="00D5622A" w:rsidRPr="003F3E72" w:rsidRDefault="00D5622A" w:rsidP="00D5622A">
      <w:pPr>
        <w:pStyle w:val="ListParagraph"/>
        <w:numPr>
          <w:ilvl w:val="0"/>
          <w:numId w:val="8"/>
        </w:numPr>
        <w:shd w:val="clear" w:color="auto" w:fill="FFFFFF"/>
        <w:spacing w:after="15" w:line="240" w:lineRule="auto"/>
        <w:jc w:val="both"/>
        <w:rPr>
          <w:rFonts w:ascii="Times New Roman" w:eastAsia="Times New Roman" w:hAnsi="Times New Roman" w:cs="Times New Roman"/>
          <w:color w:val="000000" w:themeColor="text1"/>
          <w:lang w:eastAsia="en-GB"/>
        </w:rPr>
      </w:pPr>
      <w:r w:rsidRPr="003F3E72">
        <w:rPr>
          <w:rFonts w:ascii="Times New Roman" w:eastAsia="Times New Roman" w:hAnsi="Times New Roman" w:cs="Times New Roman"/>
          <w:color w:val="000000" w:themeColor="text1"/>
          <w:lang w:eastAsia="en-GB"/>
        </w:rPr>
        <w:t xml:space="preserve">Kindly upload your </w:t>
      </w:r>
      <w:r>
        <w:rPr>
          <w:rFonts w:ascii="Times New Roman" w:eastAsia="Times New Roman" w:hAnsi="Times New Roman" w:cs="Times New Roman"/>
          <w:color w:val="000000" w:themeColor="text1"/>
          <w:lang w:eastAsia="en-GB"/>
        </w:rPr>
        <w:t xml:space="preserve">abstract </w:t>
      </w:r>
      <w:r w:rsidRPr="003F3E72">
        <w:rPr>
          <w:rFonts w:ascii="Times New Roman" w:eastAsia="Times New Roman" w:hAnsi="Times New Roman" w:cs="Times New Roman"/>
          <w:color w:val="000000" w:themeColor="text1"/>
          <w:lang w:eastAsia="en-GB"/>
        </w:rPr>
        <w:t xml:space="preserve">in </w:t>
      </w:r>
      <w:r>
        <w:rPr>
          <w:rFonts w:ascii="Times New Roman" w:eastAsia="Times New Roman" w:hAnsi="Times New Roman" w:cs="Times New Roman"/>
          <w:color w:val="000000" w:themeColor="text1"/>
          <w:lang w:eastAsia="en-GB"/>
        </w:rPr>
        <w:t>a Word</w:t>
      </w:r>
      <w:r w:rsidRPr="003F3E72">
        <w:rPr>
          <w:rFonts w:ascii="Times New Roman" w:eastAsia="Times New Roman" w:hAnsi="Times New Roman" w:cs="Times New Roman"/>
          <w:color w:val="000000" w:themeColor="text1"/>
          <w:lang w:eastAsia="en-GB"/>
        </w:rPr>
        <w:t xml:space="preserve"> format to the portal on or before the deadline.</w:t>
      </w:r>
    </w:p>
    <w:p w14:paraId="2180DAA4" w14:textId="6158693A" w:rsidR="00D5622A" w:rsidRDefault="00D5622A" w:rsidP="00D5622A">
      <w:r w:rsidRPr="003F3E72">
        <w:rPr>
          <w:rFonts w:ascii="Times New Roman" w:eastAsia="Times New Roman" w:hAnsi="Times New Roman" w:cs="Times New Roman"/>
          <w:color w:val="000000" w:themeColor="text1"/>
        </w:rPr>
        <w:t>Access the portal via</w:t>
      </w:r>
    </w:p>
    <w:p w14:paraId="165D72F5" w14:textId="3A8CA4C9" w:rsidR="00D5622A" w:rsidRDefault="00443E30" w:rsidP="00443E30">
      <w:hyperlink r:id="rId5" w:history="1">
        <w:r w:rsidRPr="00223D62">
          <w:rPr>
            <w:rStyle w:val="Hyperlink"/>
          </w:rPr>
          <w:t>https://forms.gle/gx7fu6JKiTxWJvQi6</w:t>
        </w:r>
      </w:hyperlink>
      <w:r>
        <w:t xml:space="preserve"> </w:t>
      </w:r>
    </w:p>
    <w:sectPr w:rsidR="00D5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56"/>
    <w:multiLevelType w:val="hybridMultilevel"/>
    <w:tmpl w:val="C23400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C2267"/>
    <w:multiLevelType w:val="hybridMultilevel"/>
    <w:tmpl w:val="042C66D4"/>
    <w:lvl w:ilvl="0" w:tplc="04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6083F39"/>
    <w:multiLevelType w:val="hybridMultilevel"/>
    <w:tmpl w:val="FEC8DC6E"/>
    <w:lvl w:ilvl="0" w:tplc="04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B5F0B56"/>
    <w:multiLevelType w:val="hybridMultilevel"/>
    <w:tmpl w:val="B6D468CC"/>
    <w:lvl w:ilvl="0" w:tplc="0409000B">
      <w:start w:val="1"/>
      <w:numFmt w:val="bullet"/>
      <w:lvlText w:val=""/>
      <w:lvlJc w:val="left"/>
      <w:pPr>
        <w:ind w:left="420" w:hanging="360"/>
      </w:pPr>
      <w:rPr>
        <w:rFonts w:ascii="Wingdings" w:hAnsi="Wingding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38927060"/>
    <w:multiLevelType w:val="hybridMultilevel"/>
    <w:tmpl w:val="C3ECB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227C88"/>
    <w:multiLevelType w:val="hybridMultilevel"/>
    <w:tmpl w:val="7AF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E2B44"/>
    <w:multiLevelType w:val="hybridMultilevel"/>
    <w:tmpl w:val="3C528450"/>
    <w:lvl w:ilvl="0" w:tplc="04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DD51A5"/>
    <w:multiLevelType w:val="hybridMultilevel"/>
    <w:tmpl w:val="DB3635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033066">
    <w:abstractNumId w:val="4"/>
  </w:num>
  <w:num w:numId="2" w16cid:durableId="1543904093">
    <w:abstractNumId w:val="0"/>
  </w:num>
  <w:num w:numId="3" w16cid:durableId="1806004149">
    <w:abstractNumId w:val="7"/>
  </w:num>
  <w:num w:numId="4" w16cid:durableId="1189490868">
    <w:abstractNumId w:val="2"/>
  </w:num>
  <w:num w:numId="5" w16cid:durableId="912157061">
    <w:abstractNumId w:val="6"/>
  </w:num>
  <w:num w:numId="6" w16cid:durableId="1812361302">
    <w:abstractNumId w:val="1"/>
  </w:num>
  <w:num w:numId="7" w16cid:durableId="1470635710">
    <w:abstractNumId w:val="3"/>
  </w:num>
  <w:num w:numId="8" w16cid:durableId="1507207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DB"/>
    <w:rsid w:val="001670B6"/>
    <w:rsid w:val="00443E30"/>
    <w:rsid w:val="004C4733"/>
    <w:rsid w:val="00AD13BF"/>
    <w:rsid w:val="00D5622A"/>
    <w:rsid w:val="00ED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BA15"/>
  <w15:chartTrackingRefBased/>
  <w15:docId w15:val="{9D46DF3A-F026-412A-A9F2-AE97EAA6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DB"/>
    <w:pPr>
      <w:spacing w:after="0" w:line="276" w:lineRule="auto"/>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DB"/>
    <w:pPr>
      <w:spacing w:after="160" w:line="259"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ED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22A"/>
    <w:rPr>
      <w:color w:val="0563C1" w:themeColor="hyperlink"/>
      <w:u w:val="single"/>
    </w:rPr>
  </w:style>
  <w:style w:type="character" w:styleId="UnresolvedMention">
    <w:name w:val="Unresolved Mention"/>
    <w:basedOn w:val="DefaultParagraphFont"/>
    <w:uiPriority w:val="99"/>
    <w:semiHidden/>
    <w:unhideWhenUsed/>
    <w:rsid w:val="00D5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gx7fu6JKiTxWJvQi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Navodya Rajapakse</dc:creator>
  <cp:keywords/>
  <dc:description/>
  <cp:lastModifiedBy>Navodya Rajapakse</cp:lastModifiedBy>
  <cp:revision>3</cp:revision>
  <dcterms:created xsi:type="dcterms:W3CDTF">2023-03-03T10:15:00Z</dcterms:created>
  <dcterms:modified xsi:type="dcterms:W3CDTF">2023-03-04T03:10:00Z</dcterms:modified>
</cp:coreProperties>
</file>